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0729D" w:rsidRPr="00EA4417" w:rsidP="00D02298" w14:paraId="77AA43DC" w14:textId="77777777">
      <w:pPr>
        <w:pStyle w:val="NoSpacing"/>
        <w:spacing w:before="0"/>
        <w:jc w:val="center"/>
        <w:rPr>
          <w:rFonts w:ascii="Arial Narrow" w:hAnsi="Arial Narrow"/>
        </w:rPr>
      </w:pPr>
    </w:p>
    <w:p w:rsidR="00CD3332" w:rsidRPr="00EA4417" w:rsidP="00CD3332" w14:paraId="51D6CEE6" w14:textId="0E0DBF39">
      <w:pPr>
        <w:pStyle w:val="NoSpacing"/>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CD3332" w:rsidRPr="00EA4417" w:rsidP="00CD3332" w14:paraId="38CC2BF7" w14:textId="64D97C93">
      <w:pPr>
        <w:pStyle w:val="NoSpacing"/>
        <w:jc w:val="center"/>
        <w:rPr>
          <w:rFonts w:ascii="Arial Narrow" w:hAnsi="Arial Narrow"/>
          <w:b/>
          <w:color w:val="FF0000"/>
        </w:rPr>
      </w:pPr>
      <w:r w:rsidRPr="00EA4417">
        <w:rPr>
          <w:rFonts w:ascii="Arial Narrow" w:hAnsi="Arial Narrow"/>
          <w:b/>
          <w:color w:val="FF0000"/>
        </w:rPr>
        <w:t xml:space="preserve">16.Hafta </w:t>
      </w:r>
    </w:p>
    <w:p w:rsidR="00CD3332" w:rsidP="00CD3332" w14:paraId="0BBF777A" w14:textId="2915CE12">
      <w:pPr>
        <w:pStyle w:val="NoSpacing"/>
        <w:jc w:val="center"/>
        <w:rPr>
          <w:rFonts w:ascii="Arial Narrow" w:hAnsi="Arial Narrow"/>
          <w:b/>
        </w:rPr>
      </w:pPr>
      <w:r w:rsidRPr="00EA4417">
        <w:rPr>
          <w:rFonts w:ascii="Arial Narrow" w:hAnsi="Arial Narrow"/>
          <w:b/>
        </w:rPr>
        <w:t>(</w:t>
      </w:r>
      <w:r w:rsidR="002A438D">
        <w:rPr>
          <w:rFonts w:ascii="Arial Narrow" w:hAnsi="Arial Narrow"/>
          <w:b/>
        </w:rPr>
        <w:t>04-08</w:t>
      </w:r>
      <w:r w:rsidRPr="00EA4417">
        <w:rPr>
          <w:rFonts w:ascii="Arial Narrow" w:hAnsi="Arial Narrow"/>
          <w:b/>
        </w:rPr>
        <w:t xml:space="preserve"> OCAK</w:t>
      </w:r>
      <w:r w:rsidR="002A438D">
        <w:rPr>
          <w:rFonts w:ascii="Arial Narrow" w:hAnsi="Arial Narrow"/>
          <w:b/>
        </w:rPr>
        <w:t xml:space="preserve"> 2027</w:t>
      </w:r>
      <w:r w:rsidRPr="00EA4417">
        <w:rPr>
          <w:rFonts w:ascii="Arial Narrow" w:hAnsi="Arial Narrow"/>
          <w:b/>
        </w:rPr>
        <w:t>)</w:t>
      </w:r>
    </w:p>
    <w:p w:rsidR="004D7949" w:rsidP="00CD3332" w14:paraId="6CC5AAD3" w14:textId="76375D68">
      <w:pPr>
        <w:pStyle w:val="NoSpacing"/>
        <w:jc w:val="center"/>
        <w:rPr>
          <w:rFonts w:ascii="Arial Narrow" w:hAnsi="Arial Narrow"/>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1987"/>
        <w:gridCol w:w="4573"/>
        <w:gridCol w:w="917"/>
        <w:gridCol w:w="3296"/>
      </w:tblGrid>
      <w:tr w14:paraId="5801184F" w14:textId="77777777" w:rsidTr="00391AD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D7949" w:rsidRPr="00EA4417" w:rsidP="00391ADF" w14:paraId="439220CC"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17307868" w14:textId="77777777" w:rsidTr="004D7949">
        <w:tblPrEx>
          <w:tblW w:w="4755" w:type="pct"/>
          <w:tblInd w:w="279" w:type="dxa"/>
          <w:shd w:val="clear" w:color="auto" w:fill="FFFFFF" w:themeFill="background1"/>
          <w:tblLayout w:type="fixed"/>
          <w:tblLook w:val="04A0"/>
        </w:tblPrEx>
        <w:trPr>
          <w:trHeight w:val="95"/>
        </w:trPr>
        <w:tc>
          <w:tcPr>
            <w:tcW w:w="910" w:type="pct"/>
            <w:shd w:val="clear" w:color="auto" w:fill="FFFFFF" w:themeFill="background1"/>
            <w:tcMar>
              <w:top w:w="28" w:type="dxa"/>
              <w:bottom w:w="28" w:type="dxa"/>
            </w:tcMar>
            <w:vAlign w:val="center"/>
          </w:tcPr>
          <w:p w:rsidR="004D7949" w:rsidRPr="00EA4417" w:rsidP="00391ADF" w14:paraId="3D0E859C"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2126" w:type="pct"/>
            <w:shd w:val="clear" w:color="auto" w:fill="FFFFFF" w:themeFill="background1"/>
            <w:tcMar>
              <w:top w:w="28" w:type="dxa"/>
              <w:bottom w:w="28" w:type="dxa"/>
            </w:tcMar>
            <w:vAlign w:val="center"/>
          </w:tcPr>
          <w:p w:rsidR="004D7949" w:rsidRPr="00EA4417" w:rsidP="00391ADF" w14:paraId="712895A0" w14:textId="4A915C9B">
            <w:pPr>
              <w:pStyle w:val="NoSpacing"/>
              <w:rPr>
                <w:rFonts w:ascii="Arial Narrow" w:hAnsi="Arial Narrow" w:cs="Tahoma"/>
                <w:sz w:val="20"/>
                <w:szCs w:val="20"/>
              </w:rPr>
            </w:pPr>
            <w:r>
              <w:rPr>
                <w:rFonts w:ascii="Arial Narrow" w:hAnsi="Arial Narrow" w:cs="Tahoma"/>
                <w:sz w:val="20"/>
                <w:szCs w:val="20"/>
              </w:rPr>
              <w:t>2. SINIF</w:t>
            </w:r>
          </w:p>
        </w:tc>
        <w:tc>
          <w:tcPr>
            <w:tcW w:w="416" w:type="pct"/>
            <w:shd w:val="clear" w:color="auto" w:fill="FFFFFF" w:themeFill="background1"/>
            <w:tcMar>
              <w:top w:w="28" w:type="dxa"/>
              <w:bottom w:w="28" w:type="dxa"/>
            </w:tcMar>
            <w:vAlign w:val="center"/>
          </w:tcPr>
          <w:p w:rsidR="004D7949" w:rsidRPr="00EA4417" w:rsidP="00391ADF" w14:paraId="3D0100CE"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482" w:type="pct"/>
            <w:shd w:val="clear" w:color="auto" w:fill="FFFFFF" w:themeFill="background1"/>
            <w:tcMar>
              <w:top w:w="28" w:type="dxa"/>
              <w:bottom w:w="28" w:type="dxa"/>
            </w:tcMar>
            <w:vAlign w:val="center"/>
          </w:tcPr>
          <w:p w:rsidR="004D7949" w:rsidRPr="00EA4417" w:rsidP="00391ADF" w14:paraId="6A88A50B"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7FDDF8AB" w14:textId="77777777" w:rsidTr="004D7949">
        <w:tblPrEx>
          <w:tblW w:w="4755" w:type="pct"/>
          <w:tblInd w:w="279" w:type="dxa"/>
          <w:shd w:val="clear" w:color="auto" w:fill="FFFFFF" w:themeFill="background1"/>
          <w:tblLayout w:type="fixed"/>
          <w:tblLook w:val="04A0"/>
        </w:tblPrEx>
        <w:trPr>
          <w:trHeight w:val="148"/>
        </w:trPr>
        <w:tc>
          <w:tcPr>
            <w:tcW w:w="910" w:type="pct"/>
            <w:shd w:val="clear" w:color="auto" w:fill="FFFFFF" w:themeFill="background1"/>
            <w:tcMar>
              <w:top w:w="28" w:type="dxa"/>
              <w:bottom w:w="28" w:type="dxa"/>
            </w:tcMar>
            <w:vAlign w:val="center"/>
          </w:tcPr>
          <w:p w:rsidR="004D7949" w:rsidRPr="00EA4417" w:rsidP="00391ADF" w14:paraId="3987E65A"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2126" w:type="pct"/>
            <w:shd w:val="clear" w:color="auto" w:fill="FFFFFF" w:themeFill="background1"/>
            <w:tcMar>
              <w:top w:w="28" w:type="dxa"/>
              <w:bottom w:w="28" w:type="dxa"/>
            </w:tcMar>
            <w:vAlign w:val="center"/>
          </w:tcPr>
          <w:p w:rsidR="004D7949" w:rsidRPr="00EA4417" w:rsidP="00391ADF" w14:paraId="2D9CE9DB" w14:textId="77777777">
            <w:pPr>
              <w:pStyle w:val="NoSpacing"/>
              <w:rPr>
                <w:rFonts w:ascii="Arial Narrow" w:hAnsi="Arial Narrow" w:cs="Tahoma"/>
                <w:sz w:val="20"/>
                <w:szCs w:val="20"/>
              </w:rPr>
            </w:pPr>
            <w:r>
              <w:rPr>
                <w:rFonts w:ascii="Arial Narrow" w:hAnsi="Arial Narrow" w:cs="Barlow-Regular"/>
                <w:sz w:val="20"/>
                <w:szCs w:val="20"/>
                <w14:ligatures w14:val="standardContextual"/>
              </w:rPr>
              <w:t>2</w:t>
            </w:r>
            <w:r w:rsidRPr="00EA4417">
              <w:rPr>
                <w:rFonts w:ascii="Arial Narrow" w:hAnsi="Arial Narrow" w:cs="Barlow-Regular"/>
                <w:sz w:val="20"/>
                <w:szCs w:val="20"/>
                <w14:ligatures w14:val="standardContextual"/>
              </w:rPr>
              <w:t xml:space="preserve">. TEMA: </w:t>
            </w:r>
            <w:r w:rsidRPr="00587B46">
              <w:rPr>
                <w:rFonts w:ascii="Arial Narrow" w:hAnsi="Arial Narrow" w:cs="Barlow-Regular"/>
                <w:b/>
                <w:color w:val="FF0000"/>
                <w:sz w:val="20"/>
                <w:szCs w:val="20"/>
                <w14:ligatures w14:val="standardContextual"/>
              </w:rPr>
              <w:t>OYUNUN KURALLARINI UYGULUYORUM</w:t>
            </w:r>
          </w:p>
        </w:tc>
        <w:tc>
          <w:tcPr>
            <w:tcW w:w="416" w:type="pct"/>
            <w:shd w:val="clear" w:color="auto" w:fill="FFFFFF" w:themeFill="background1"/>
            <w:tcMar>
              <w:top w:w="28" w:type="dxa"/>
              <w:bottom w:w="28" w:type="dxa"/>
            </w:tcMar>
            <w:vAlign w:val="center"/>
          </w:tcPr>
          <w:p w:rsidR="004D7949" w:rsidRPr="00EA4417" w:rsidP="00391ADF" w14:paraId="77C44442"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482" w:type="pct"/>
            <w:shd w:val="clear" w:color="auto" w:fill="FFFFFF" w:themeFill="background1"/>
            <w:tcMar>
              <w:top w:w="28" w:type="dxa"/>
              <w:bottom w:w="28" w:type="dxa"/>
            </w:tcMar>
            <w:vAlign w:val="center"/>
          </w:tcPr>
          <w:p w:rsidR="004D7949" w:rsidRPr="00EA4417" w:rsidP="00391ADF" w14:paraId="3F7B7FAD"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23C8B456" w14:textId="77777777" w:rsidTr="004D7949">
        <w:tblPrEx>
          <w:tblW w:w="4755" w:type="pct"/>
          <w:tblInd w:w="279" w:type="dxa"/>
          <w:shd w:val="clear" w:color="auto" w:fill="FFFFFF" w:themeFill="background1"/>
          <w:tblLayout w:type="fixed"/>
          <w:tblLook w:val="04A0"/>
        </w:tblPrEx>
        <w:trPr>
          <w:trHeight w:val="148"/>
        </w:trPr>
        <w:tc>
          <w:tcPr>
            <w:tcW w:w="910" w:type="pct"/>
            <w:shd w:val="clear" w:color="auto" w:fill="FFFFFF" w:themeFill="background1"/>
            <w:tcMar>
              <w:top w:w="28" w:type="dxa"/>
              <w:bottom w:w="28" w:type="dxa"/>
            </w:tcMar>
            <w:vAlign w:val="center"/>
          </w:tcPr>
          <w:p w:rsidR="004D7949" w:rsidRPr="00EA4417" w:rsidP="00391ADF" w14:paraId="0199BCC0"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4051" w:type="pct"/>
            <w:gridSpan w:val="3"/>
            <w:shd w:val="clear" w:color="auto" w:fill="FFFFFF" w:themeFill="background1"/>
            <w:tcMar>
              <w:top w:w="28" w:type="dxa"/>
              <w:bottom w:w="28" w:type="dxa"/>
            </w:tcMar>
            <w:vAlign w:val="center"/>
          </w:tcPr>
          <w:p w:rsidR="004D7949" w:rsidRPr="00EA4417" w:rsidP="00391ADF" w14:paraId="01EAB259" w14:textId="564418F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Oyun Kuralları</w:t>
            </w:r>
          </w:p>
        </w:tc>
      </w:tr>
      <w:tr w14:paraId="30B8E85F" w14:textId="77777777" w:rsidTr="004D7949">
        <w:tblPrEx>
          <w:tblW w:w="4755" w:type="pct"/>
          <w:tblInd w:w="279" w:type="dxa"/>
          <w:shd w:val="clear" w:color="auto" w:fill="FFFFFF" w:themeFill="background1"/>
          <w:tblLayout w:type="fixed"/>
          <w:tblLook w:val="04A0"/>
        </w:tblPrEx>
        <w:trPr>
          <w:trHeight w:val="148"/>
        </w:trPr>
        <w:tc>
          <w:tcPr>
            <w:tcW w:w="910" w:type="pct"/>
            <w:shd w:val="clear" w:color="auto" w:fill="FFFFFF" w:themeFill="background1"/>
            <w:tcMar>
              <w:top w:w="28" w:type="dxa"/>
              <w:bottom w:w="28" w:type="dxa"/>
            </w:tcMar>
            <w:vAlign w:val="center"/>
          </w:tcPr>
          <w:p w:rsidR="004D7949" w:rsidRPr="00EA4417" w:rsidP="00391ADF" w14:paraId="65BB0877"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4051" w:type="pct"/>
            <w:gridSpan w:val="3"/>
            <w:shd w:val="clear" w:color="auto" w:fill="FFFFFF" w:themeFill="background1"/>
            <w:tcMar>
              <w:top w:w="28" w:type="dxa"/>
              <w:bottom w:w="28" w:type="dxa"/>
            </w:tcMar>
            <w:vAlign w:val="center"/>
          </w:tcPr>
          <w:p w:rsidR="004D7949" w:rsidRPr="00EA4417" w:rsidP="00391ADF" w14:paraId="5EC46DE6" w14:textId="774B4415">
            <w:pPr>
              <w:pStyle w:val="NoSpacing"/>
              <w:rPr>
                <w:rFonts w:ascii="Arial Narrow" w:hAnsi="Arial Narrow" w:cs="Tahoma"/>
                <w:sz w:val="20"/>
                <w:szCs w:val="20"/>
              </w:rPr>
            </w:pPr>
            <w:r w:rsidRPr="00EA4417">
              <w:rPr>
                <w:rFonts w:ascii="Arial Narrow" w:hAnsi="Arial Narrow" w:cs="Tahoma"/>
                <w:b/>
                <w:sz w:val="19"/>
                <w:szCs w:val="19"/>
                <w14:ligatures w14:val="standardContextual"/>
              </w:rPr>
              <w:t>BEO.2.2.2. Oyun kurallarını uygulayabilme</w:t>
            </w:r>
          </w:p>
        </w:tc>
      </w:tr>
      <w:tr w14:paraId="551B4219" w14:textId="77777777" w:rsidTr="004D7949">
        <w:tblPrEx>
          <w:tblW w:w="4755" w:type="pct"/>
          <w:tblInd w:w="279" w:type="dxa"/>
          <w:shd w:val="clear" w:color="auto" w:fill="FFFFFF" w:themeFill="background1"/>
          <w:tblLayout w:type="fixed"/>
          <w:tblLook w:val="04A0"/>
        </w:tblPrEx>
        <w:trPr>
          <w:trHeight w:val="148"/>
        </w:trPr>
        <w:tc>
          <w:tcPr>
            <w:tcW w:w="910" w:type="pct"/>
            <w:shd w:val="clear" w:color="auto" w:fill="FFFFFF" w:themeFill="background1"/>
            <w:tcMar>
              <w:top w:w="28" w:type="dxa"/>
              <w:bottom w:w="28" w:type="dxa"/>
            </w:tcMar>
            <w:vAlign w:val="center"/>
          </w:tcPr>
          <w:p w:rsidR="004D7949" w:rsidRPr="00EA4417" w:rsidP="00391ADF" w14:paraId="40B759DB"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4051" w:type="pct"/>
            <w:gridSpan w:val="3"/>
            <w:shd w:val="clear" w:color="auto" w:fill="FFFFFF" w:themeFill="background1"/>
            <w:tcMar>
              <w:top w:w="28" w:type="dxa"/>
              <w:bottom w:w="28" w:type="dxa"/>
            </w:tcMar>
            <w:vAlign w:val="center"/>
          </w:tcPr>
          <w:p w:rsidR="004D7949" w:rsidRPr="00EA4417" w:rsidP="00391ADF" w14:paraId="54FEFC20"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739CB7F0" w14:textId="77777777" w:rsidTr="004D7949">
        <w:tblPrEx>
          <w:tblW w:w="4755" w:type="pct"/>
          <w:tblInd w:w="279" w:type="dxa"/>
          <w:shd w:val="clear" w:color="auto" w:fill="FFFFFF" w:themeFill="background1"/>
          <w:tblLayout w:type="fixed"/>
          <w:tblLook w:val="04A0"/>
        </w:tblPrEx>
        <w:trPr>
          <w:trHeight w:val="322"/>
        </w:trPr>
        <w:tc>
          <w:tcPr>
            <w:tcW w:w="910" w:type="pct"/>
            <w:shd w:val="clear" w:color="auto" w:fill="FFFFFF" w:themeFill="background1"/>
            <w:tcMar>
              <w:top w:w="28" w:type="dxa"/>
              <w:bottom w:w="28" w:type="dxa"/>
            </w:tcMar>
            <w:vAlign w:val="center"/>
          </w:tcPr>
          <w:p w:rsidR="004D7949" w:rsidRPr="00EA4417" w:rsidP="00391ADF" w14:paraId="11C39732"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4051" w:type="pct"/>
            <w:gridSpan w:val="3"/>
            <w:shd w:val="clear" w:color="auto" w:fill="FFFFFF" w:themeFill="background1"/>
            <w:tcMar>
              <w:top w:w="28" w:type="dxa"/>
              <w:bottom w:w="28" w:type="dxa"/>
            </w:tcMar>
            <w:vAlign w:val="center"/>
          </w:tcPr>
          <w:p w:rsidR="004D7949" w:rsidRPr="00EA4417" w:rsidP="00391ADF" w14:paraId="178C120A"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3E6C297A" w14:textId="77777777" w:rsidTr="00391AD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D7949" w:rsidRPr="00EA4417" w:rsidP="00391ADF" w14:paraId="5E4955C4"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251BDF96" w14:textId="77777777" w:rsidTr="004D7949">
        <w:tblPrEx>
          <w:tblW w:w="4755" w:type="pct"/>
          <w:tblInd w:w="279" w:type="dxa"/>
          <w:shd w:val="clear" w:color="auto" w:fill="FFFFFF" w:themeFill="background1"/>
          <w:tblLayout w:type="fixed"/>
          <w:tblLook w:val="04A0"/>
        </w:tblPrEx>
        <w:trPr>
          <w:trHeight w:val="148"/>
        </w:trPr>
        <w:tc>
          <w:tcPr>
            <w:tcW w:w="910" w:type="pct"/>
            <w:shd w:val="clear" w:color="auto" w:fill="FFFFFF" w:themeFill="background1"/>
            <w:tcMar>
              <w:top w:w="28" w:type="dxa"/>
              <w:bottom w:w="28" w:type="dxa"/>
            </w:tcMar>
            <w:vAlign w:val="center"/>
          </w:tcPr>
          <w:p w:rsidR="004D7949" w:rsidRPr="00EA4417" w:rsidP="00391ADF" w14:paraId="56800F07"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4051" w:type="pct"/>
            <w:gridSpan w:val="3"/>
            <w:shd w:val="clear" w:color="auto" w:fill="FFFFFF" w:themeFill="background1"/>
            <w:tcMar>
              <w:top w:w="28" w:type="dxa"/>
              <w:bottom w:w="28" w:type="dxa"/>
            </w:tcMar>
            <w:vAlign w:val="center"/>
          </w:tcPr>
          <w:p w:rsidR="004D7949" w:rsidRPr="00EA4417" w:rsidP="00391ADF" w14:paraId="09CD53FE" w14:textId="77777777">
            <w:pPr>
              <w:pStyle w:val="NoSpacing"/>
              <w:rPr>
                <w:rFonts w:ascii="Arial Narrow" w:hAnsi="Arial Narrow" w:cs="Tahoma"/>
                <w:sz w:val="20"/>
                <w:szCs w:val="20"/>
              </w:rPr>
            </w:pPr>
            <w:r w:rsidRPr="0022184D">
              <w:rPr>
                <w:rFonts w:ascii="Arial Narrow" w:hAnsi="Arial Narrow"/>
                <w:sz w:val="20"/>
                <w:szCs w:val="20"/>
              </w:rPr>
              <w:t>SDB1.1. Kendini Tanıma (Öz Farkındalık), SDB1.2. Kendini Düzenleme (Öz Düzenleme),SDB1.3. Kendine Uyarlama (Öz Yansıtma), SDB2.1. İletişim, SDB2.2. İş Birliği, SDB2.3. Sosyal Farkındalık, SDB3.1. Uyum, SDB3.2. Esneklik</w:t>
            </w:r>
          </w:p>
        </w:tc>
      </w:tr>
      <w:tr w14:paraId="6FF42323" w14:textId="77777777" w:rsidTr="004D7949">
        <w:tblPrEx>
          <w:tblW w:w="4755" w:type="pct"/>
          <w:tblInd w:w="279" w:type="dxa"/>
          <w:shd w:val="clear" w:color="auto" w:fill="FFFFFF" w:themeFill="background1"/>
          <w:tblLayout w:type="fixed"/>
          <w:tblLook w:val="04A0"/>
        </w:tblPrEx>
        <w:trPr>
          <w:trHeight w:val="158"/>
        </w:trPr>
        <w:tc>
          <w:tcPr>
            <w:tcW w:w="910" w:type="pct"/>
            <w:shd w:val="clear" w:color="auto" w:fill="FFFFFF" w:themeFill="background1"/>
            <w:tcMar>
              <w:top w:w="28" w:type="dxa"/>
              <w:bottom w:w="28" w:type="dxa"/>
            </w:tcMar>
            <w:vAlign w:val="center"/>
          </w:tcPr>
          <w:p w:rsidR="004D7949" w:rsidRPr="00EA4417" w:rsidP="00391ADF" w14:paraId="395D4CB1"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4051" w:type="pct"/>
            <w:gridSpan w:val="3"/>
            <w:shd w:val="clear" w:color="auto" w:fill="FFFFFF" w:themeFill="background1"/>
            <w:tcMar>
              <w:top w:w="28" w:type="dxa"/>
              <w:bottom w:w="28" w:type="dxa"/>
            </w:tcMar>
            <w:vAlign w:val="center"/>
          </w:tcPr>
          <w:p w:rsidR="004D7949" w:rsidRPr="00EA4417" w:rsidP="00391ADF" w14:paraId="4B53FBEA"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4CFADDB9" w14:textId="77777777" w:rsidTr="004D7949">
        <w:tblPrEx>
          <w:tblW w:w="4755" w:type="pct"/>
          <w:tblInd w:w="279" w:type="dxa"/>
          <w:shd w:val="clear" w:color="auto" w:fill="FFFFFF" w:themeFill="background1"/>
          <w:tblLayout w:type="fixed"/>
          <w:tblLook w:val="04A0"/>
        </w:tblPrEx>
        <w:trPr>
          <w:trHeight w:val="148"/>
        </w:trPr>
        <w:tc>
          <w:tcPr>
            <w:tcW w:w="910" w:type="pct"/>
            <w:shd w:val="clear" w:color="auto" w:fill="FFFFFF" w:themeFill="background1"/>
            <w:tcMar>
              <w:top w:w="28" w:type="dxa"/>
              <w:bottom w:w="28" w:type="dxa"/>
            </w:tcMar>
            <w:vAlign w:val="center"/>
          </w:tcPr>
          <w:p w:rsidR="004D7949" w:rsidRPr="00EA4417" w:rsidP="00391ADF" w14:paraId="03F4DB79" w14:textId="52C0B6EE">
            <w:pPr>
              <w:pStyle w:val="NoSpacing"/>
              <w:rPr>
                <w:rFonts w:ascii="Arial Narrow" w:hAnsi="Arial Narrow" w:cs="Tahoma"/>
                <w:b/>
                <w:sz w:val="20"/>
                <w:szCs w:val="20"/>
              </w:rPr>
            </w:pPr>
            <w:r>
              <w:rPr>
                <w:rFonts w:ascii="Arial Narrow" w:hAnsi="Arial Narrow" w:cs="Tahoma"/>
                <w:b/>
                <w:sz w:val="20"/>
                <w:szCs w:val="20"/>
              </w:rPr>
              <w:t>Okuryazarlık Bec.</w:t>
            </w:r>
          </w:p>
        </w:tc>
        <w:tc>
          <w:tcPr>
            <w:tcW w:w="4051" w:type="pct"/>
            <w:gridSpan w:val="3"/>
            <w:shd w:val="clear" w:color="auto" w:fill="FFFFFF" w:themeFill="background1"/>
            <w:tcMar>
              <w:top w:w="28" w:type="dxa"/>
              <w:bottom w:w="28" w:type="dxa"/>
            </w:tcMar>
            <w:vAlign w:val="center"/>
          </w:tcPr>
          <w:p w:rsidR="004D7949" w:rsidRPr="00EA4417" w:rsidP="00391ADF" w14:paraId="639457D8" w14:textId="77777777">
            <w:pPr>
              <w:pStyle w:val="NoSpacing"/>
              <w:rPr>
                <w:rFonts w:ascii="Arial Narrow" w:hAnsi="Arial Narrow" w:cs="Tahoma"/>
                <w:sz w:val="20"/>
                <w:szCs w:val="20"/>
              </w:rPr>
            </w:pPr>
            <w:r w:rsidRPr="0022184D">
              <w:rPr>
                <w:rFonts w:ascii="Arial Narrow" w:hAnsi="Arial Narrow"/>
                <w:sz w:val="20"/>
                <w:szCs w:val="20"/>
              </w:rPr>
              <w:t>OB1. Bilgi Okuryazarlığı, OB4. Görsel Okuryazarlık, OB5. Kültür Okuryazarlığı</w:t>
            </w:r>
          </w:p>
        </w:tc>
      </w:tr>
      <w:tr w14:paraId="76D48B7B" w14:textId="77777777" w:rsidTr="004D7949">
        <w:tblPrEx>
          <w:tblW w:w="4755" w:type="pct"/>
          <w:tblInd w:w="279" w:type="dxa"/>
          <w:shd w:val="clear" w:color="auto" w:fill="FFFFFF" w:themeFill="background1"/>
          <w:tblLayout w:type="fixed"/>
          <w:tblLook w:val="04A0"/>
        </w:tblPrEx>
        <w:trPr>
          <w:trHeight w:val="255"/>
        </w:trPr>
        <w:tc>
          <w:tcPr>
            <w:tcW w:w="910" w:type="pct"/>
            <w:shd w:val="clear" w:color="auto" w:fill="FFFFFF" w:themeFill="background1"/>
            <w:tcMar>
              <w:top w:w="28" w:type="dxa"/>
              <w:bottom w:w="28" w:type="dxa"/>
            </w:tcMar>
            <w:vAlign w:val="center"/>
          </w:tcPr>
          <w:p w:rsidR="004D7949" w:rsidRPr="00EA4417" w:rsidP="00391ADF" w14:paraId="4F18DD65"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4051" w:type="pct"/>
            <w:gridSpan w:val="3"/>
            <w:shd w:val="clear" w:color="auto" w:fill="FFFFFF" w:themeFill="background1"/>
            <w:tcMar>
              <w:top w:w="28" w:type="dxa"/>
              <w:bottom w:w="28" w:type="dxa"/>
            </w:tcMar>
            <w:vAlign w:val="center"/>
          </w:tcPr>
          <w:p w:rsidR="004D7949" w:rsidRPr="00EA4417" w:rsidP="002A438D" w14:paraId="74B5A053" w14:textId="5A2FF2D6">
            <w:pPr>
              <w:pStyle w:val="NoSpacing"/>
              <w:rPr>
                <w:rFonts w:ascii="Arial Narrow" w:hAnsi="Arial Narrow" w:cs="Tahoma"/>
                <w:sz w:val="20"/>
                <w:szCs w:val="20"/>
              </w:rPr>
            </w:pPr>
            <w:r w:rsidRPr="0022184D">
              <w:rPr>
                <w:rFonts w:ascii="Arial Narrow" w:hAnsi="Arial Narrow" w:cs="Tahoma"/>
                <w:sz w:val="20"/>
                <w:szCs w:val="20"/>
                <w14:ligatures w14:val="standardContextual"/>
              </w:rPr>
              <w:t>Öğrenme çıktıları gözlem formları, öz değerlendirme, akran değerlendirme ve grup değerlendirme</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formu kullanılarak değerlendirilebilir.</w:t>
            </w:r>
            <w:r w:rsidR="002A438D">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“En Sevdiğim Oyunu Tanıtıyorum”, “Kendi Oyunumu Üretiyorum”, “Ailemle Oynuyorum” gibi</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başlıklarla yeni oyun tasarlama ve sunma ya da geleneksel çocuk oyunlarıyla ilgili performans</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görevi verilebilir. Performans görevlerinin değerlendirilmesinde analitik dereceli puanlama</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anahtarı kullanılabilir.</w:t>
            </w:r>
          </w:p>
        </w:tc>
      </w:tr>
      <w:tr w14:paraId="7E4B7BD9" w14:textId="77777777" w:rsidTr="004D7949">
        <w:tblPrEx>
          <w:tblW w:w="4755" w:type="pct"/>
          <w:tblInd w:w="279" w:type="dxa"/>
          <w:shd w:val="clear" w:color="auto" w:fill="FFFFFF" w:themeFill="background1"/>
          <w:tblLayout w:type="fixed"/>
          <w:tblLook w:val="04A0"/>
        </w:tblPrEx>
        <w:trPr>
          <w:trHeight w:val="187"/>
        </w:trPr>
        <w:tc>
          <w:tcPr>
            <w:tcW w:w="910" w:type="pct"/>
            <w:shd w:val="clear" w:color="auto" w:fill="FFFFFF" w:themeFill="background1"/>
            <w:tcMar>
              <w:top w:w="28" w:type="dxa"/>
              <w:bottom w:w="28" w:type="dxa"/>
            </w:tcMar>
            <w:vAlign w:val="center"/>
          </w:tcPr>
          <w:p w:rsidR="004D7949" w:rsidRPr="00EA4417" w:rsidP="00391ADF" w14:paraId="52F7ED49"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4051" w:type="pct"/>
            <w:gridSpan w:val="3"/>
            <w:shd w:val="clear" w:color="auto" w:fill="FFFFFF" w:themeFill="background1"/>
            <w:tcMar>
              <w:top w:w="28" w:type="dxa"/>
              <w:bottom w:w="28" w:type="dxa"/>
            </w:tcMar>
            <w:vAlign w:val="center"/>
          </w:tcPr>
          <w:p w:rsidR="004D7949" w:rsidRPr="00EA4417" w:rsidP="00391ADF" w14:paraId="0C56F040" w14:textId="77777777">
            <w:pPr>
              <w:pStyle w:val="NoSpacing"/>
              <w:rPr>
                <w:rFonts w:ascii="Arial Narrow" w:hAnsi="Arial Narrow" w:cs="Tahoma"/>
                <w:sz w:val="20"/>
                <w:szCs w:val="20"/>
              </w:rPr>
            </w:pPr>
            <w:r w:rsidRPr="0022184D">
              <w:rPr>
                <w:rFonts w:ascii="Arial Narrow" w:hAnsi="Arial Narrow" w:cs="Tahoma"/>
                <w:sz w:val="20"/>
                <w:szCs w:val="19"/>
                <w14:ligatures w14:val="standardContextual"/>
              </w:rPr>
              <w:t>alan, denge, efor, hareket ilişkisi, kural, nesne kontrolü, oyun, strateji, taktik, yer değiştirme</w:t>
            </w:r>
          </w:p>
        </w:tc>
      </w:tr>
      <w:tr w14:paraId="61996F59" w14:textId="77777777" w:rsidTr="00391ADF">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4D7949" w:rsidRPr="00EA4417" w:rsidP="00391ADF" w14:paraId="30DB214E"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775060F6" w14:textId="77777777" w:rsidTr="004D7949">
        <w:tblPrEx>
          <w:tblW w:w="4755" w:type="pct"/>
          <w:tblInd w:w="279" w:type="dxa"/>
          <w:shd w:val="clear" w:color="auto" w:fill="FFFFFF" w:themeFill="background1"/>
          <w:tblLayout w:type="fixed"/>
          <w:tblLook w:val="04A0"/>
        </w:tblPrEx>
        <w:trPr>
          <w:trHeight w:val="770"/>
        </w:trPr>
        <w:tc>
          <w:tcPr>
            <w:tcW w:w="910" w:type="pct"/>
            <w:shd w:val="clear" w:color="auto" w:fill="FFFFFF" w:themeFill="background1"/>
            <w:tcMar>
              <w:top w:w="28" w:type="dxa"/>
              <w:bottom w:w="28" w:type="dxa"/>
            </w:tcMar>
            <w:vAlign w:val="center"/>
          </w:tcPr>
          <w:p w:rsidR="004D7949" w:rsidRPr="00EA4417" w:rsidP="004D7949" w14:paraId="56518425"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4051" w:type="pct"/>
            <w:gridSpan w:val="3"/>
            <w:shd w:val="clear" w:color="auto" w:fill="FFFFFF" w:themeFill="background1"/>
            <w:tcMar>
              <w:top w:w="28" w:type="dxa"/>
              <w:bottom w:w="28" w:type="dxa"/>
            </w:tcMar>
            <w:vAlign w:val="center"/>
          </w:tcPr>
          <w:p w:rsidR="004D7949" w:rsidRPr="004D7949" w:rsidP="002A438D" w14:paraId="5BDAE357" w14:textId="1E82C12E">
            <w:pPr>
              <w:autoSpaceDE w:val="0"/>
              <w:autoSpaceDN w:val="0"/>
              <w:adjustRightInd w:val="0"/>
              <w:rPr>
                <w:rFonts w:ascii="Arial Narrow" w:hAnsi="Arial Narrow" w:cs="Tahoma"/>
                <w:color w:val="000000" w:themeColor="text1"/>
                <w:sz w:val="20"/>
                <w:szCs w:val="19"/>
                <w14:ligatures w14:val="standardContextual"/>
              </w:rPr>
            </w:pPr>
            <w:r w:rsidRPr="00EA4417">
              <w:rPr>
                <w:rFonts w:ascii="Arial Narrow" w:hAnsi="Arial Narrow" w:cs="Tahoma"/>
                <w:sz w:val="19"/>
                <w:szCs w:val="19"/>
                <w14:ligatures w14:val="standardContextual"/>
              </w:rPr>
              <w:t xml:space="preserve"> </w:t>
            </w:r>
            <w:r w:rsidRPr="004D7949">
              <w:rPr>
                <w:rFonts w:ascii="Arial Narrow" w:hAnsi="Arial Narrow" w:cs="Tahoma"/>
                <w:color w:val="FF0000"/>
                <w:sz w:val="20"/>
                <w:szCs w:val="19"/>
                <w14:ligatures w14:val="standardContextual"/>
              </w:rPr>
              <w:t xml:space="preserve">► </w:t>
            </w:r>
            <w:r w:rsidRPr="004D7949">
              <w:rPr>
                <w:rFonts w:ascii="Arial Narrow" w:hAnsi="Arial Narrow" w:cs="Tahoma"/>
                <w:color w:val="000000" w:themeColor="text1"/>
                <w:sz w:val="20"/>
                <w:szCs w:val="19"/>
                <w14:ligatures w14:val="standardContextual"/>
              </w:rPr>
              <w:t>Öğrencilere sınıfça oynamayı en çok sevdikleri oyunlar sorulur. Oyunlara başlamadan önce öğrencilere "Sizce oyun kurallarını belirlemek neden önemlidir?", "Kurallar olmadan oyun oynanabilir mi?", "Eğer oyunları kurallarına göre oynamazsanız arkadaşlarınız</w:t>
            </w:r>
            <w:r>
              <w:rPr>
                <w:rFonts w:ascii="Arial Narrow" w:hAnsi="Arial Narrow" w:cs="Tahoma"/>
                <w:color w:val="000000" w:themeColor="text1"/>
                <w:sz w:val="20"/>
                <w:szCs w:val="19"/>
                <w14:ligatures w14:val="standardContextual"/>
              </w:rPr>
              <w:t xml:space="preserve"> </w:t>
            </w:r>
            <w:r w:rsidRPr="004D7949">
              <w:rPr>
                <w:rFonts w:ascii="Arial Narrow" w:hAnsi="Arial Narrow" w:cs="Tahoma"/>
                <w:color w:val="000000" w:themeColor="text1"/>
                <w:sz w:val="20"/>
                <w:szCs w:val="19"/>
                <w14:ligatures w14:val="standardContextual"/>
              </w:rPr>
              <w:t>nasıl hisseder?" gibi sorular sorularak kurallara uyma</w:t>
            </w:r>
            <w:r>
              <w:rPr>
                <w:rFonts w:ascii="Arial Narrow" w:hAnsi="Arial Narrow" w:cs="Tahoma"/>
                <w:color w:val="000000" w:themeColor="text1"/>
                <w:sz w:val="20"/>
                <w:szCs w:val="19"/>
                <w14:ligatures w14:val="standardContextual"/>
              </w:rPr>
              <w:t xml:space="preserve">nın önemine değinilir.                       </w:t>
            </w:r>
            <w:r w:rsidRPr="004D7949">
              <w:rPr>
                <w:rFonts w:ascii="Arial Narrow" w:hAnsi="Arial Narrow" w:cs="Tahoma"/>
                <w:color w:val="000000" w:themeColor="text1"/>
                <w:sz w:val="20"/>
                <w:szCs w:val="19"/>
                <w14:ligatures w14:val="standardContextual"/>
              </w:rPr>
              <w:t xml:space="preserve"> </w:t>
            </w:r>
            <w:r w:rsidRPr="004D7949">
              <w:rPr>
                <w:rFonts w:ascii="Arial Narrow" w:hAnsi="Arial Narrow" w:cs="Tahoma"/>
                <w:color w:val="FF0000"/>
                <w:sz w:val="20"/>
                <w:szCs w:val="19"/>
                <w14:ligatures w14:val="standardContextual"/>
              </w:rPr>
              <w:t xml:space="preserve">► </w:t>
            </w:r>
            <w:r w:rsidRPr="004D7949">
              <w:rPr>
                <w:rFonts w:ascii="Arial Narrow" w:hAnsi="Arial Narrow" w:cs="Tahoma"/>
                <w:color w:val="000000" w:themeColor="text1"/>
                <w:sz w:val="20"/>
                <w:szCs w:val="19"/>
                <w14:ligatures w14:val="standardContextual"/>
              </w:rPr>
              <w:t xml:space="preserve">Ardından seçilen oyunun kuralları açıklanarak öğrencilerin bu kuralları oyunda uygulamaları istenir. </w:t>
            </w:r>
            <w:r>
              <w:rPr>
                <w:rFonts w:ascii="Arial Narrow" w:hAnsi="Arial Narrow" w:cs="Tahoma"/>
                <w:color w:val="000000" w:themeColor="text1"/>
                <w:sz w:val="20"/>
                <w:szCs w:val="19"/>
                <w14:ligatures w14:val="standardContextual"/>
              </w:rPr>
              <w:t xml:space="preserve">                             </w:t>
            </w:r>
            <w:r w:rsidRPr="004D7949">
              <w:rPr>
                <w:rFonts w:ascii="Arial Narrow" w:hAnsi="Arial Narrow" w:cs="Tahoma"/>
                <w:color w:val="FF0000"/>
                <w:sz w:val="20"/>
                <w:szCs w:val="19"/>
                <w14:ligatures w14:val="standardContextual"/>
              </w:rPr>
              <w:t xml:space="preserve">► </w:t>
            </w:r>
            <w:r w:rsidRPr="004D7949">
              <w:rPr>
                <w:rFonts w:ascii="Arial Narrow" w:hAnsi="Arial Narrow" w:cs="Tahoma"/>
                <w:color w:val="000000" w:themeColor="text1"/>
                <w:sz w:val="20"/>
                <w:szCs w:val="19"/>
                <w14:ligatures w14:val="standardContextual"/>
              </w:rPr>
              <w:t>Oyun kurallarıyla ilgili ikilem öyküleri okunarak oyunlar sırasında kurallara uygun hareket etmenin gereği ve önemi, hakkaniyetli bir oyunun kurallara bağlı kalarak oynanması gerektiği, etik değerlere uygun oyun sergileyebilmenin değeri öğrencilerle örnek olaylar üzerinden tartışılır (BEOSAB8, D1.2, D6.2).</w:t>
            </w:r>
            <w:r>
              <w:rPr>
                <w:rFonts w:ascii="Arial Narrow" w:hAnsi="Arial Narrow" w:cs="Tahoma"/>
                <w:color w:val="000000" w:themeColor="text1"/>
                <w:sz w:val="20"/>
                <w:szCs w:val="19"/>
                <w14:ligatures w14:val="standardContextual"/>
              </w:rPr>
              <w:t xml:space="preserve">                                                                            </w:t>
            </w:r>
            <w:r w:rsidRPr="004D7949">
              <w:rPr>
                <w:rFonts w:ascii="Arial Narrow" w:hAnsi="Arial Narrow" w:cs="Tahoma"/>
                <w:color w:val="FF0000"/>
                <w:sz w:val="20"/>
                <w:szCs w:val="19"/>
                <w14:ligatures w14:val="standardContextual"/>
              </w:rPr>
              <w:t xml:space="preserve">► </w:t>
            </w:r>
            <w:r w:rsidRPr="004D7949">
              <w:rPr>
                <w:rFonts w:ascii="Arial Narrow" w:hAnsi="Arial Narrow" w:cs="Tahoma"/>
                <w:color w:val="000000" w:themeColor="text1"/>
                <w:sz w:val="20"/>
                <w:szCs w:val="19"/>
                <w14:ligatures w14:val="standardContextual"/>
              </w:rPr>
              <w:t>İkilem öykülerine verilen cevaplar doğrultusunda öğrencilere geri bildirimde bulunulur.</w:t>
            </w:r>
            <w:r w:rsidRPr="004D7949">
              <w:rPr>
                <w:rFonts w:ascii="Arial Narrow" w:hAnsi="Arial Narrow" w:cs="Tahoma"/>
                <w:color w:val="FF0000"/>
                <w:sz w:val="20"/>
                <w:szCs w:val="19"/>
                <w14:ligatures w14:val="standardContextual"/>
              </w:rPr>
              <w:t xml:space="preserve"> </w:t>
            </w:r>
            <w:r w:rsidRPr="004D7949">
              <w:rPr>
                <w:rFonts w:ascii="Arial Narrow" w:hAnsi="Arial Narrow" w:cs="Tahoma"/>
                <w:color w:val="000000" w:themeColor="text1"/>
                <w:sz w:val="20"/>
                <w:szCs w:val="19"/>
                <w14:ligatures w14:val="standardContextual"/>
              </w:rPr>
              <w:t xml:space="preserve">Oyun sırasında bazı kuralları değiştirmeleri ve yeni belirlenen kurallara göre oynamaları sağlanır. </w:t>
            </w:r>
            <w:r>
              <w:rPr>
                <w:rFonts w:ascii="Arial Narrow" w:hAnsi="Arial Narrow" w:cs="Tahoma"/>
                <w:color w:val="000000" w:themeColor="text1"/>
                <w:sz w:val="20"/>
                <w:szCs w:val="19"/>
                <w14:ligatures w14:val="standardContextual"/>
              </w:rPr>
              <w:t xml:space="preserve">                                                                                </w:t>
            </w:r>
            <w:r w:rsidRPr="004D7949">
              <w:rPr>
                <w:rFonts w:ascii="Arial Narrow" w:hAnsi="Arial Narrow" w:cs="Tahoma"/>
                <w:color w:val="000000" w:themeColor="text1"/>
                <w:sz w:val="20"/>
                <w:szCs w:val="19"/>
                <w14:ligatures w14:val="standardContextual"/>
              </w:rPr>
              <w:t xml:space="preserve"> </w:t>
            </w:r>
            <w:r w:rsidRPr="004D7949">
              <w:rPr>
                <w:rFonts w:ascii="Arial Narrow" w:hAnsi="Arial Narrow" w:cs="Tahoma"/>
                <w:color w:val="FF0000"/>
                <w:sz w:val="20"/>
                <w:szCs w:val="19"/>
                <w14:ligatures w14:val="standardContextual"/>
              </w:rPr>
              <w:t xml:space="preserve">► </w:t>
            </w:r>
            <w:r w:rsidRPr="004D7949">
              <w:rPr>
                <w:rFonts w:ascii="Arial Narrow" w:hAnsi="Arial Narrow" w:cs="Tahoma"/>
                <w:color w:val="000000" w:themeColor="text1"/>
                <w:sz w:val="20"/>
                <w:szCs w:val="19"/>
                <w14:ligatures w14:val="standardContextual"/>
              </w:rPr>
              <w:t>Öğrencilerden değişikliklere uyum sağlaması; karşılaştıkları yeni durumlara, problemlere ve zorluklara farklı çözümler üretmeleri beklenir.</w:t>
            </w:r>
            <w:r>
              <w:rPr>
                <w:rFonts w:ascii="Arial Narrow" w:hAnsi="Arial Narrow" w:cs="Tahoma"/>
                <w:color w:val="000000" w:themeColor="text1"/>
                <w:sz w:val="20"/>
                <w:szCs w:val="19"/>
                <w14:ligatures w14:val="standardContextual"/>
              </w:rPr>
              <w:t xml:space="preserve">                                                                                                                                                      </w:t>
            </w:r>
            <w:r w:rsidRPr="004D7949">
              <w:rPr>
                <w:rFonts w:ascii="Arial Narrow" w:hAnsi="Arial Narrow" w:cs="Tahoma"/>
                <w:color w:val="FF0000"/>
                <w:sz w:val="20"/>
                <w:szCs w:val="19"/>
                <w14:ligatures w14:val="standardContextual"/>
              </w:rPr>
              <w:t xml:space="preserve">► </w:t>
            </w:r>
            <w:r w:rsidRPr="004D7949">
              <w:rPr>
                <w:rFonts w:ascii="Arial Narrow" w:hAnsi="Arial Narrow" w:cs="Tahoma"/>
                <w:color w:val="000000" w:themeColor="text1"/>
                <w:sz w:val="20"/>
                <w:szCs w:val="19"/>
                <w14:ligatures w14:val="standardContextual"/>
              </w:rPr>
              <w:t xml:space="preserve">Öğrencilerin kendilerine bir grup kurarak “Benim Oyunum”, “Kendi Oyunumu Üretiyorum”, “Aileme Kendi Oyunumu Oynatıyorum” gibi yeni oyun tasarlamaları, bununla ilgili afiş hazırlamaları ve “Okulda Oyun Günleri” gibi bir etkinlik düzenlemeleri sağlanır. Böylelikle öğrenciler, birbirleriyle iş birliği içerisinde iletişim kurarak özgün bir fikir doğrultusunda ortak bir amaca odaklanmaya teşvik edilir </w:t>
            </w:r>
            <w:r w:rsidR="002A438D">
              <w:rPr>
                <w:rFonts w:ascii="Arial Narrow" w:hAnsi="Arial Narrow" w:cs="Tahoma"/>
                <w:color w:val="000000" w:themeColor="text1"/>
                <w:sz w:val="20"/>
                <w:szCs w:val="19"/>
                <w14:ligatures w14:val="standardContextual"/>
              </w:rPr>
              <w:t>.</w:t>
            </w:r>
            <w:r w:rsidRPr="004D7949">
              <w:rPr>
                <w:rFonts w:ascii="Arial Narrow" w:hAnsi="Arial Narrow" w:cs="Tahoma"/>
                <w:color w:val="000000" w:themeColor="text1"/>
                <w:sz w:val="20"/>
                <w:szCs w:val="19"/>
                <w14:ligatures w14:val="standardContextual"/>
              </w:rPr>
              <w:t>. Bu süreçte “Kendi Oyunumu Üretiyorum”, “Ailemle Birlikte Oynuyorum” gibi başlıklar altında belirlenen oyun ve oyun kurallarına vurgu yapan proje görevi verilebilir. Ayrıca öğrenme çıktısına yönelik bir performans görevi verilebilir.</w:t>
            </w:r>
          </w:p>
        </w:tc>
      </w:tr>
      <w:tr w14:paraId="05ADB6F3" w14:textId="77777777" w:rsidTr="00391AD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4D7949" w:rsidRPr="00EA4417" w:rsidP="00391ADF" w14:paraId="61A4ADD5"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5EB475AE" w14:textId="77777777" w:rsidTr="004D7949">
        <w:tblPrEx>
          <w:tblW w:w="4755" w:type="pct"/>
          <w:tblInd w:w="279" w:type="dxa"/>
          <w:shd w:val="clear" w:color="auto" w:fill="FFFFFF" w:themeFill="background1"/>
          <w:tblLayout w:type="fixed"/>
          <w:tblLook w:val="04A0"/>
        </w:tblPrEx>
        <w:trPr>
          <w:trHeight w:val="444"/>
        </w:trPr>
        <w:tc>
          <w:tcPr>
            <w:tcW w:w="910" w:type="pct"/>
            <w:shd w:val="clear" w:color="auto" w:fill="FFFFFF" w:themeFill="background1"/>
            <w:tcMar>
              <w:top w:w="28" w:type="dxa"/>
              <w:bottom w:w="28" w:type="dxa"/>
            </w:tcMar>
            <w:vAlign w:val="center"/>
          </w:tcPr>
          <w:p w:rsidR="004D7949" w:rsidRPr="00EA4417" w:rsidP="00391ADF" w14:paraId="74503156"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4051" w:type="pct"/>
            <w:gridSpan w:val="3"/>
            <w:tcMar>
              <w:top w:w="28" w:type="dxa"/>
              <w:bottom w:w="28" w:type="dxa"/>
            </w:tcMar>
            <w:vAlign w:val="center"/>
          </w:tcPr>
          <w:p w:rsidR="004D7949" w:rsidRPr="0022184D" w:rsidP="00391ADF" w14:paraId="43819EC3" w14:textId="77777777">
            <w:pPr>
              <w:pStyle w:val="NoSpacing"/>
              <w:rPr>
                <w:rFonts w:ascii="Arial Narrow" w:hAnsi="Arial Narrow" w:cs="Barlow-Medium"/>
                <w:sz w:val="20"/>
                <w:szCs w:val="20"/>
                <w14:ligatures w14:val="standardContextual"/>
              </w:rPr>
            </w:pPr>
            <w:r w:rsidRPr="0022184D">
              <w:rPr>
                <w:rFonts w:ascii="Arial Narrow" w:hAnsi="Arial Narrow" w:cs="Tahoma"/>
                <w:sz w:val="20"/>
                <w:szCs w:val="19"/>
                <w14:ligatures w14:val="standardContextual"/>
              </w:rPr>
              <w:t>Oyun ve fiziksel aktivitelerde hareket kavramlarının alt bileşenlerine özgü yaşantılar sunularak</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farklı hareket kavramları ve becerileri ilişkilendirmeleri istenebilir.</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Hakemlik, liderlik gibi farklı roller verilerek arkadaşlarının oyunlarda kuralları uygulayabilme</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durumları kontrol ettirilebilir.</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Öğrencilerden sevdikleri bir spor branşı ile ilgili bir maça gitmeleri ya da maçı televizyonda</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izlemeleri istenerek taktik ve stratejileri gözlemlemeleri beklenebilir.</w:t>
            </w:r>
          </w:p>
        </w:tc>
      </w:tr>
      <w:tr w14:paraId="41D72FFE" w14:textId="77777777" w:rsidTr="004D7949">
        <w:tblPrEx>
          <w:tblW w:w="4755" w:type="pct"/>
          <w:tblInd w:w="279" w:type="dxa"/>
          <w:shd w:val="clear" w:color="auto" w:fill="FFFFFF" w:themeFill="background1"/>
          <w:tblLayout w:type="fixed"/>
          <w:tblLook w:val="04A0"/>
        </w:tblPrEx>
        <w:trPr>
          <w:trHeight w:val="323"/>
        </w:trPr>
        <w:tc>
          <w:tcPr>
            <w:tcW w:w="910" w:type="pct"/>
            <w:shd w:val="clear" w:color="auto" w:fill="FFFFFF" w:themeFill="background1"/>
            <w:tcMar>
              <w:top w:w="28" w:type="dxa"/>
              <w:bottom w:w="28" w:type="dxa"/>
            </w:tcMar>
            <w:vAlign w:val="center"/>
          </w:tcPr>
          <w:p w:rsidR="004D7949" w:rsidRPr="00EA4417" w:rsidP="00391ADF" w14:paraId="4C13820E"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4051" w:type="pct"/>
            <w:gridSpan w:val="3"/>
            <w:tcMar>
              <w:top w:w="28" w:type="dxa"/>
              <w:bottom w:w="28" w:type="dxa"/>
            </w:tcMar>
            <w:vAlign w:val="center"/>
          </w:tcPr>
          <w:p w:rsidR="004D7949" w:rsidRPr="0022184D" w:rsidP="00391ADF" w14:paraId="237137DE" w14:textId="77777777">
            <w:pPr>
              <w:pStyle w:val="NoSpacing"/>
              <w:rPr>
                <w:rFonts w:ascii="Arial Narrow" w:hAnsi="Arial Narrow" w:cs="Tahoma"/>
                <w:sz w:val="20"/>
                <w:szCs w:val="19"/>
                <w14:ligatures w14:val="standardContextual"/>
              </w:rPr>
            </w:pPr>
            <w:r w:rsidRPr="0022184D">
              <w:rPr>
                <w:rFonts w:ascii="Arial Narrow" w:hAnsi="Arial Narrow" w:cs="Tahoma"/>
                <w:sz w:val="20"/>
                <w:szCs w:val="19"/>
                <w14:ligatures w14:val="standardContextual"/>
              </w:rPr>
              <w:t>Öğrencilerin kendi hızında ilerlemesine olanak sağlayan, görsel ya da işitsel materyallerle</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sunulabilir.</w:t>
            </w:r>
          </w:p>
          <w:p w:rsidR="004D7949" w:rsidRPr="0022184D" w:rsidP="00391ADF" w14:paraId="4978FEE3" w14:textId="77777777">
            <w:pPr>
              <w:pStyle w:val="NoSpacing"/>
              <w:rPr>
                <w:rFonts w:ascii="Arial Narrow" w:hAnsi="Arial Narrow" w:cs="Barlow-Medium"/>
                <w:sz w:val="20"/>
                <w:szCs w:val="20"/>
                <w14:ligatures w14:val="standardContextual"/>
              </w:rPr>
            </w:pPr>
            <w:r w:rsidRPr="0022184D">
              <w:rPr>
                <w:rFonts w:ascii="Arial Narrow" w:hAnsi="Arial Narrow" w:cs="Tahoma"/>
                <w:sz w:val="20"/>
                <w:szCs w:val="19"/>
                <w14:ligatures w14:val="standardContextual"/>
              </w:rPr>
              <w:t>Oyun kuralları basitleştirilerek taktik ve strateji ile ilgili esneklik sağlanabilir.</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Bireyselleştirilmiş öğrenme planları oluşturularak her öğrencinin gereksinim duyduğu ve</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geliştirmesi gereken beceriye cevap verecek şekilde planlar düzenlenebilir.</w:t>
            </w:r>
          </w:p>
        </w:tc>
      </w:tr>
    </w:tbl>
    <w:p w:rsidR="004D7949" w:rsidRPr="00EA4417" w:rsidP="00CD3332" w14:paraId="45074941" w14:textId="77777777">
      <w:pPr>
        <w:pStyle w:val="NoSpacing"/>
        <w:jc w:val="center"/>
        <w:rPr>
          <w:rFonts w:ascii="Arial Narrow" w:hAnsi="Arial Narrow"/>
          <w:b/>
        </w:rPr>
      </w:pPr>
    </w:p>
    <w:p w:rsidR="00CD3332" w:rsidRPr="00EA4417" w:rsidP="00CD3332" w14:paraId="4B574781" w14:textId="47663C58">
      <w:pPr>
        <w:pStyle w:val="NoSpacing"/>
        <w:jc w:val="center"/>
        <w:rPr>
          <w:rFonts w:ascii="Arial Narrow" w:hAnsi="Arial Narrow"/>
        </w:rPr>
      </w:pPr>
    </w:p>
    <w:p w:rsidR="00CD3332" w:rsidRPr="00EA4417" w:rsidP="00CD3332" w14:paraId="2FF5C4A8" w14:textId="7712B5A2">
      <w:pPr>
        <w:pStyle w:val="NoSpacing"/>
        <w:rPr>
          <w:rFonts w:ascii="Arial Narrow" w:hAnsi="Arial Narrow"/>
          <w:sz w:val="20"/>
          <w:szCs w:val="20"/>
        </w:rPr>
      </w:pPr>
    </w:p>
    <w:p w:rsidR="00CD3332" w:rsidRPr="00EA4417" w:rsidP="00CD3332" w14:paraId="0286224C" w14:textId="07604F8E">
      <w:pPr>
        <w:pStyle w:val="NoSpacing"/>
        <w:rPr>
          <w:rFonts w:ascii="Arial Narrow" w:hAnsi="Arial Narrow"/>
          <w:sz w:val="20"/>
          <w:szCs w:val="20"/>
        </w:rPr>
      </w:pPr>
    </w:p>
    <w:p w:rsidR="00CD3332" w:rsidRPr="00EA4417" w:rsidP="00CD3332" w14:paraId="6EDE791A" w14:textId="08C7D0EA">
      <w:pPr>
        <w:rPr>
          <w:rFonts w:ascii="Arial Narrow" w:hAnsi="Arial Narrow"/>
        </w:rPr>
      </w:pPr>
    </w:p>
    <w:p w:rsidR="0060446F" w:rsidRPr="00EA4417" w:rsidP="00CD3332" w14:paraId="74A65EBF" w14:textId="2D8DB901">
      <w:pPr>
        <w:rPr>
          <w:rFonts w:ascii="Arial Narrow" w:hAnsi="Arial Narrow"/>
        </w:rPr>
      </w:pPr>
    </w:p>
    <w:p w:rsidR="0060446F" w:rsidRPr="00EA4417" w:rsidP="00CD3332" w14:paraId="30FF1955" w14:textId="457B8DAC">
      <w:pPr>
        <w:rPr>
          <w:rFonts w:ascii="Arial Narrow" w:hAnsi="Arial Narrow"/>
        </w:rPr>
      </w:pPr>
    </w:p>
    <w:p w:rsidR="0060446F" w:rsidRPr="00EA4417" w:rsidP="00CD3332" w14:paraId="2FF6D760" w14:textId="2BB15A30">
      <w:pPr>
        <w:rPr>
          <w:rFonts w:ascii="Arial Narrow" w:hAnsi="Arial Narrow"/>
        </w:rPr>
      </w:pPr>
    </w:p>
    <w:p w:rsidR="0060446F" w:rsidRPr="00EA4417" w:rsidP="00CD3332" w14:paraId="4DDDB4E2" w14:textId="4D712CF3">
      <w:pPr>
        <w:rPr>
          <w:rFonts w:ascii="Arial Narrow" w:hAnsi="Arial Narrow"/>
        </w:rPr>
      </w:pPr>
    </w:p>
    <w:p w:rsidR="0060446F" w:rsidRPr="00EA4417" w:rsidP="00CD3332" w14:paraId="09D640DF" w14:textId="7B834F46">
      <w:pPr>
        <w:rPr>
          <w:rFonts w:ascii="Arial Narrow" w:hAnsi="Arial Narrow"/>
        </w:rPr>
      </w:pPr>
    </w:p>
    <w:p w:rsidR="0060446F" w:rsidRPr="00EA4417" w:rsidP="00CD3332" w14:paraId="77852D55" w14:textId="4B290E4A">
      <w:pPr>
        <w:rPr>
          <w:rFonts w:ascii="Arial Narrow" w:hAnsi="Arial Narrow"/>
        </w:rPr>
      </w:pPr>
    </w:p>
    <w:p w:rsidR="0060446F" w:rsidRPr="00EA4417" w:rsidP="00CD3332" w14:paraId="011602D4" w14:textId="44773F9B">
      <w:pPr>
        <w:rPr>
          <w:rFonts w:ascii="Arial Narrow" w:hAnsi="Arial Narrow"/>
        </w:rPr>
      </w:pPr>
    </w:p>
    <w:p w:rsidR="0060446F" w:rsidRPr="00EA4417" w:rsidP="00CD3332" w14:paraId="2DCFE6D1" w14:textId="1BD6A623">
      <w:pPr>
        <w:rPr>
          <w:rFonts w:ascii="Arial Narrow" w:hAnsi="Arial Narrow"/>
        </w:rPr>
      </w:pPr>
    </w:p>
    <w:p w:rsidR="0060446F" w:rsidRPr="00EA4417" w:rsidP="00CD3332" w14:paraId="14B047C3" w14:textId="49BDBC69">
      <w:pPr>
        <w:rPr>
          <w:rFonts w:ascii="Arial Narrow" w:hAnsi="Arial Narrow"/>
        </w:rPr>
      </w:pPr>
    </w:p>
    <w:p w:rsidR="0060446F" w:rsidRPr="00EA4417" w:rsidP="00CD3332" w14:paraId="0EF1E74F" w14:textId="71436909">
      <w:pPr>
        <w:rPr>
          <w:rFonts w:ascii="Arial Narrow" w:hAnsi="Arial Narrow"/>
        </w:rPr>
      </w:pPr>
    </w:p>
    <w:p w:rsidR="0060446F" w:rsidRPr="00EA4417" w:rsidP="00CD3332" w14:paraId="422165F8" w14:textId="1651C3EC">
      <w:pPr>
        <w:rPr>
          <w:rFonts w:ascii="Arial Narrow" w:hAnsi="Arial Narrow"/>
        </w:rPr>
      </w:pPr>
    </w:p>
    <w:p w:rsidR="0060446F" w:rsidRPr="00EA4417" w:rsidP="00CD3332" w14:paraId="59D5ECA1" w14:textId="7EE3C9A8">
      <w:pPr>
        <w:rPr>
          <w:rFonts w:ascii="Arial Narrow" w:hAnsi="Arial Narrow"/>
        </w:rPr>
      </w:pPr>
    </w:p>
    <w:p w:rsidR="0060446F" w:rsidRPr="00EA4417" w:rsidP="00CD3332" w14:paraId="03BC24D3" w14:textId="63DD709E">
      <w:pPr>
        <w:rPr>
          <w:rFonts w:ascii="Arial Narrow" w:hAnsi="Arial Narrow"/>
        </w:rPr>
      </w:pPr>
    </w:p>
    <w:p w:rsidR="0060446F" w:rsidRPr="00EA4417" w:rsidP="00CD3332" w14:paraId="41363F8E" w14:textId="5931027A">
      <w:pPr>
        <w:rPr>
          <w:rFonts w:ascii="Arial Narrow" w:hAnsi="Arial Narrow"/>
        </w:rPr>
      </w:pPr>
    </w:p>
    <w:p w:rsidR="0060446F" w:rsidRPr="00EA4417" w:rsidP="00CD3332" w14:paraId="4838DEA2" w14:textId="48C1BE4C">
      <w:pPr>
        <w:rPr>
          <w:rFonts w:ascii="Arial Narrow" w:hAnsi="Arial Narrow"/>
        </w:rPr>
      </w:pPr>
    </w:p>
    <w:p w:rsidR="0060446F" w:rsidRPr="00EA4417" w:rsidP="00CD3332" w14:paraId="4BAE5475" w14:textId="79EAE717">
      <w:pPr>
        <w:rPr>
          <w:rFonts w:ascii="Arial Narrow" w:hAnsi="Arial Narrow"/>
        </w:rPr>
      </w:pPr>
    </w:p>
    <w:p w:rsidR="0060446F" w:rsidRPr="00EA4417" w:rsidP="00CD3332" w14:paraId="43B04E59" w14:textId="5DBA82DF">
      <w:pPr>
        <w:rPr>
          <w:rFonts w:ascii="Arial Narrow" w:hAnsi="Arial Narrow"/>
        </w:rPr>
      </w:pPr>
    </w:p>
    <w:p w:rsidR="0060446F" w:rsidRPr="00EA4417" w:rsidP="00CD3332" w14:paraId="573B9D58" w14:textId="25102E3C">
      <w:pPr>
        <w:rPr>
          <w:rFonts w:ascii="Arial Narrow" w:hAnsi="Arial Narrow"/>
        </w:rPr>
      </w:pPr>
    </w:p>
    <w:p w:rsidR="0060446F" w:rsidRPr="00EA4417" w:rsidP="00CD3332" w14:paraId="78CA7189" w14:textId="09728863">
      <w:pPr>
        <w:rPr>
          <w:rFonts w:ascii="Arial Narrow" w:hAnsi="Arial Narrow"/>
        </w:rPr>
      </w:pPr>
    </w:p>
    <w:p w:rsidR="0060446F" w:rsidRPr="00EA4417" w:rsidP="00CD3332" w14:paraId="09E6FBEF" w14:textId="7D5BBB9D">
      <w:pPr>
        <w:rPr>
          <w:rFonts w:ascii="Arial Narrow" w:hAnsi="Arial Narrow"/>
        </w:rPr>
      </w:pPr>
    </w:p>
    <w:p w:rsidR="0060446F" w:rsidRPr="00EA4417" w:rsidP="00CD3332" w14:paraId="4339744A" w14:textId="0E2F1746">
      <w:pPr>
        <w:rPr>
          <w:rFonts w:ascii="Arial Narrow" w:hAnsi="Arial Narrow"/>
        </w:rPr>
      </w:pPr>
    </w:p>
    <w:p w:rsidR="0060446F" w:rsidRPr="00EA4417" w:rsidP="00CD3332" w14:paraId="3F9C8A7B" w14:textId="73797768">
      <w:pPr>
        <w:rPr>
          <w:rFonts w:ascii="Arial Narrow" w:hAnsi="Arial Narrow"/>
        </w:rPr>
      </w:pPr>
    </w:p>
    <w:p w:rsidR="0060446F" w:rsidRPr="00EA4417" w:rsidP="00CD3332" w14:paraId="15E6D21C" w14:textId="5317436E">
      <w:pPr>
        <w:rPr>
          <w:rFonts w:ascii="Arial Narrow" w:hAnsi="Arial Narrow"/>
        </w:rPr>
      </w:pPr>
    </w:p>
    <w:p w:rsidR="0060446F" w:rsidRPr="00EA4417" w:rsidP="00CD3332" w14:paraId="3E82A2D6" w14:textId="34ADB759">
      <w:pPr>
        <w:rPr>
          <w:rFonts w:ascii="Arial Narrow" w:hAnsi="Arial Narrow"/>
        </w:rPr>
      </w:pPr>
    </w:p>
    <w:p w:rsidR="0060446F" w:rsidRPr="00EA4417" w:rsidP="00CD3332" w14:paraId="075F8F60" w14:textId="780C18A2">
      <w:pPr>
        <w:rPr>
          <w:rFonts w:ascii="Arial Narrow" w:hAnsi="Arial Narrow"/>
        </w:rPr>
      </w:pPr>
    </w:p>
    <w:p w:rsidR="0060446F" w:rsidRPr="00EA4417" w:rsidP="00CD3332" w14:paraId="0319F8FD" w14:textId="1671B863">
      <w:pPr>
        <w:rPr>
          <w:rFonts w:ascii="Arial Narrow" w:hAnsi="Arial Narrow"/>
        </w:rPr>
      </w:pPr>
    </w:p>
    <w:p w:rsidR="0060446F" w:rsidRPr="00EA4417" w:rsidP="00CD3332" w14:paraId="23BB6378" w14:textId="66E3B13B">
      <w:pPr>
        <w:rPr>
          <w:rFonts w:ascii="Arial Narrow" w:hAnsi="Arial Narrow"/>
        </w:rPr>
      </w:pPr>
    </w:p>
    <w:p w:rsidR="0060446F" w:rsidRPr="00EA4417" w:rsidP="00CD3332" w14:paraId="48131EF1" w14:textId="2096DCB8">
      <w:pPr>
        <w:rPr>
          <w:rFonts w:ascii="Arial Narrow" w:hAnsi="Arial Narrow"/>
        </w:rPr>
      </w:pPr>
    </w:p>
    <w:p w:rsidR="0060446F" w:rsidRPr="00EA4417" w:rsidP="00CD3332" w14:paraId="569E382A" w14:textId="0EDD7B60">
      <w:pPr>
        <w:rPr>
          <w:rFonts w:ascii="Arial Narrow" w:hAnsi="Arial Narrow"/>
        </w:rPr>
      </w:pPr>
    </w:p>
    <w:p w:rsidR="0060446F" w:rsidRPr="00EA4417" w:rsidP="00CD3332" w14:paraId="61D2DCBA" w14:textId="716AB704">
      <w:pPr>
        <w:rPr>
          <w:rFonts w:ascii="Arial Narrow" w:hAnsi="Arial Narrow"/>
        </w:rPr>
      </w:pPr>
    </w:p>
    <w:p w:rsidR="0060446F" w:rsidRPr="00EA4417" w:rsidP="00CD3332" w14:paraId="25FC006D" w14:textId="77777777">
      <w:pPr>
        <w:rPr>
          <w:rFonts w:ascii="Arial Narrow" w:hAnsi="Arial Narrow"/>
        </w:rPr>
      </w:pPr>
    </w:p>
    <w:p w:rsidR="00CD3332" w:rsidP="00CD3332" w14:paraId="67D8BCD4" w14:textId="52100C89">
      <w:pPr>
        <w:rPr>
          <w:rFonts w:ascii="Arial Narrow" w:hAnsi="Arial Narrow"/>
        </w:rPr>
      </w:pPr>
    </w:p>
    <w:p w:rsidR="002A438D" w:rsidP="00CD3332" w14:paraId="4CBDBA63" w14:textId="25A440E8">
      <w:pPr>
        <w:rPr>
          <w:rFonts w:ascii="Arial Narrow" w:hAnsi="Arial Narrow"/>
        </w:rPr>
      </w:pPr>
    </w:p>
    <w:p w:rsidR="002A438D" w:rsidRPr="00EA4417" w:rsidP="00CD3332" w14:paraId="295ACF10" w14:textId="77777777">
      <w:pPr>
        <w:rPr>
          <w:rFonts w:ascii="Arial Narrow" w:hAnsi="Arial Narrow"/>
        </w:rPr>
      </w:pPr>
    </w:p>
    <w:sectPr w:rsidSect="00EA4417">
      <w:pgSz w:w="11906" w:h="16838"/>
      <w:pgMar w:top="993" w:right="284" w:bottom="567" w:left="284" w:header="454" w:footer="340" w:gutter="0"/>
      <w:pgNumType w:start="3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